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424" w:rsidRDefault="00184424">
      <w:bookmarkStart w:id="0" w:name="_GoBack"/>
      <w:bookmarkEnd w:id="0"/>
    </w:p>
    <w:p w:rsidR="009D73B0" w:rsidRDefault="009D73B0"/>
    <w:p w:rsidR="009D73B0" w:rsidRDefault="009D73B0" w:rsidP="009D73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proofErr w:type="gramStart"/>
      <w:r w:rsidRPr="009D73B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A Preliminary Taxonomic Study of the Tribe </w:t>
      </w:r>
      <w:proofErr w:type="spellStart"/>
      <w:r w:rsidRPr="009D73B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Cichorieae</w:t>
      </w:r>
      <w:proofErr w:type="spellEnd"/>
      <w:r w:rsidRPr="009D73B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(</w:t>
      </w:r>
      <w:proofErr w:type="spellStart"/>
      <w:r w:rsidRPr="009D73B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Asteraceae</w:t>
      </w:r>
      <w:proofErr w:type="spellEnd"/>
      <w:r w:rsidRPr="009D73B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) in Thailand and Lao PDR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.</w:t>
      </w:r>
      <w:proofErr w:type="gramEnd"/>
    </w:p>
    <w:p w:rsidR="009D73B0" w:rsidRPr="009D73B0" w:rsidRDefault="009D73B0" w:rsidP="009D73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9D73B0" w:rsidRPr="009D73B0" w:rsidRDefault="009D73B0" w:rsidP="009D73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proofErr w:type="spellStart"/>
      <w:r w:rsidRPr="009D73B0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  <w:t>Kwanchanok</w:t>
      </w:r>
      <w:proofErr w:type="spellEnd"/>
      <w:r w:rsidRPr="009D73B0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  <w:t xml:space="preserve"> </w:t>
      </w:r>
      <w:proofErr w:type="spellStart"/>
      <w:r w:rsidRPr="009D73B0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  <w:t>Virasiri</w:t>
      </w:r>
      <w:proofErr w:type="spellEnd"/>
      <w:proofErr w:type="gramStart"/>
      <w:r w:rsidRPr="009D73B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  1</w:t>
      </w:r>
      <w:proofErr w:type="gramEnd"/>
      <w:r w:rsidRPr="009D73B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, </w:t>
      </w:r>
      <w:r w:rsidR="00B93BBE">
        <w:fldChar w:fldCharType="begin"/>
      </w:r>
      <w:r w:rsidR="00B93BBE" w:rsidRPr="00B93BBE">
        <w:rPr>
          <w:lang w:val="en-US"/>
          <w:rPrChange w:id="1" w:author="Hul Sovanmoly" w:date="2015-10-20T17:22:00Z">
            <w:rPr/>
          </w:rPrChange>
        </w:rPr>
        <w:instrText xml:space="preserve"> HYPERLINK "mailto:Kuanchanokvirasiri@gmail.com" </w:instrText>
      </w:r>
      <w:r w:rsidR="00B93BBE">
        <w:fldChar w:fldCharType="separate"/>
      </w:r>
      <w:r w:rsidRPr="009D73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fr-FR"/>
        </w:rPr>
        <w:t>@</w:t>
      </w:r>
      <w:r w:rsidR="00B93BBE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fr-FR"/>
        </w:rPr>
        <w:fldChar w:fldCharType="end"/>
      </w:r>
      <w:r w:rsidRPr="009D73B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 , </w:t>
      </w:r>
      <w:proofErr w:type="spellStart"/>
      <w:r w:rsidRPr="009D73B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Pimwadee</w:t>
      </w:r>
      <w:proofErr w:type="spellEnd"/>
      <w:r w:rsidRPr="009D73B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Pr="009D73B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Pornpongrungrueng</w:t>
      </w:r>
      <w:proofErr w:type="spellEnd"/>
      <w:r w:rsidRPr="009D73B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  2, *, </w:t>
      </w:r>
      <w:r w:rsidR="00B93BBE">
        <w:fldChar w:fldCharType="begin"/>
      </w:r>
      <w:r w:rsidR="00B93BBE" w:rsidRPr="00B93BBE">
        <w:rPr>
          <w:lang w:val="en-US"/>
          <w:rPrChange w:id="2" w:author="Hul Sovanmoly" w:date="2015-10-20T17:22:00Z">
            <w:rPr/>
          </w:rPrChange>
        </w:rPr>
        <w:instrText xml:space="preserve"> HYPERLINK "mailto:ppimwa@kku.ac.th" </w:instrText>
      </w:r>
      <w:r w:rsidR="00B93BBE">
        <w:fldChar w:fldCharType="separate"/>
      </w:r>
      <w:r w:rsidRPr="009D73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fr-FR"/>
        </w:rPr>
        <w:t>@</w:t>
      </w:r>
      <w:r w:rsidR="00B93BBE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fr-FR"/>
        </w:rPr>
        <w:fldChar w:fldCharType="end"/>
      </w:r>
      <w:r w:rsidRPr="009D73B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  </w:t>
      </w:r>
    </w:p>
    <w:p w:rsidR="009D73B0" w:rsidRDefault="009D73B0" w:rsidP="009D73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9D73B0" w:rsidRPr="009D73B0" w:rsidRDefault="009D73B0" w:rsidP="009D73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proofErr w:type="gramStart"/>
      <w:r w:rsidRPr="009D73B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1 :</w:t>
      </w:r>
      <w:proofErr w:type="gramEnd"/>
      <w:r w:rsidRPr="009D73B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 </w:t>
      </w:r>
      <w:proofErr w:type="spellStart"/>
      <w:r w:rsidRPr="009D73B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Kwanchanok</w:t>
      </w:r>
      <w:proofErr w:type="spellEnd"/>
      <w:r w:rsidRPr="009D73B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Pr="009D73B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Virasiri</w:t>
      </w:r>
      <w:proofErr w:type="spellEnd"/>
    </w:p>
    <w:p w:rsidR="009D73B0" w:rsidRPr="009D73B0" w:rsidRDefault="009D73B0" w:rsidP="009D73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9D73B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Applied Taxonomic Research Center, Department of Biology, Faculty of Science, </w:t>
      </w:r>
      <w:proofErr w:type="spellStart"/>
      <w:r w:rsidRPr="009D73B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Khon</w:t>
      </w:r>
      <w:proofErr w:type="spellEnd"/>
      <w:r w:rsidRPr="009D73B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Pr="009D73B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Kaen</w:t>
      </w:r>
      <w:proofErr w:type="spellEnd"/>
      <w:r w:rsidRPr="009D73B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University, </w:t>
      </w:r>
      <w:proofErr w:type="spellStart"/>
      <w:r w:rsidRPr="009D73B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Khon</w:t>
      </w:r>
      <w:proofErr w:type="spellEnd"/>
      <w:r w:rsidRPr="009D73B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Pr="009D73B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Kaen</w:t>
      </w:r>
      <w:proofErr w:type="spellEnd"/>
      <w:r w:rsidRPr="009D73B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40002, Thailand -</w:t>
      </w:r>
      <w:proofErr w:type="gramStart"/>
      <w:r w:rsidRPr="009D73B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  </w:t>
      </w:r>
      <w:proofErr w:type="spellStart"/>
      <w:r w:rsidRPr="009D73B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Thaïlande</w:t>
      </w:r>
      <w:proofErr w:type="spellEnd"/>
      <w:proofErr w:type="gramEnd"/>
    </w:p>
    <w:p w:rsidR="009D73B0" w:rsidRPr="009D73B0" w:rsidRDefault="009D73B0" w:rsidP="009D73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proofErr w:type="gramStart"/>
      <w:r w:rsidRPr="009D73B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2 :</w:t>
      </w:r>
      <w:proofErr w:type="gramEnd"/>
      <w:r w:rsidRPr="009D73B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 </w:t>
      </w:r>
      <w:proofErr w:type="spellStart"/>
      <w:r w:rsidRPr="009D73B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Pimwadee</w:t>
      </w:r>
      <w:proofErr w:type="spellEnd"/>
      <w:r w:rsidRPr="009D73B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Pr="009D73B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Pornpongrungrueng</w:t>
      </w:r>
      <w:proofErr w:type="spellEnd"/>
    </w:p>
    <w:p w:rsidR="009D73B0" w:rsidRPr="009D73B0" w:rsidRDefault="009D73B0" w:rsidP="009D73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9D73B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Applied Taxonomic Research Center, Department of Biology, Faculty of Science, </w:t>
      </w:r>
      <w:proofErr w:type="spellStart"/>
      <w:r w:rsidRPr="009D73B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Khon</w:t>
      </w:r>
      <w:proofErr w:type="spellEnd"/>
      <w:r w:rsidRPr="009D73B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Pr="009D73B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Kaen</w:t>
      </w:r>
      <w:proofErr w:type="spellEnd"/>
      <w:r w:rsidRPr="009D73B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University, </w:t>
      </w:r>
      <w:proofErr w:type="spellStart"/>
      <w:r w:rsidRPr="009D73B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Khon</w:t>
      </w:r>
      <w:proofErr w:type="spellEnd"/>
      <w:r w:rsidRPr="009D73B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Pr="009D73B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Kaen</w:t>
      </w:r>
      <w:proofErr w:type="spellEnd"/>
      <w:r w:rsidRPr="009D73B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40002, Thailand -</w:t>
      </w:r>
      <w:proofErr w:type="gramStart"/>
      <w:r w:rsidRPr="009D73B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  </w:t>
      </w:r>
      <w:proofErr w:type="spellStart"/>
      <w:r w:rsidRPr="009D73B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Thaïlande</w:t>
      </w:r>
      <w:proofErr w:type="spellEnd"/>
      <w:proofErr w:type="gramEnd"/>
    </w:p>
    <w:p w:rsidR="009D73B0" w:rsidRPr="009D73B0" w:rsidRDefault="009D73B0" w:rsidP="009D73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D73B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* : Auteur correspondant </w:t>
      </w:r>
    </w:p>
    <w:p w:rsidR="009D73B0" w:rsidRPr="009D73B0" w:rsidRDefault="00A61062" w:rsidP="009D73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>
          <v:rect id="_x0000_i1025" style="width:0;height:1.5pt" o:hralign="center" o:hrstd="t" o:hr="t" fillcolor="#a0a0a0" stroked="f"/>
        </w:pict>
      </w:r>
    </w:p>
    <w:p w:rsidR="009D73B0" w:rsidRPr="009D73B0" w:rsidRDefault="009D73B0" w:rsidP="009D73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proofErr w:type="spellStart"/>
      <w:r w:rsidRPr="009D73B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Cichorieae</w:t>
      </w:r>
      <w:proofErr w:type="spellEnd"/>
      <w:r w:rsidRPr="009D73B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is a tribe in the family </w:t>
      </w:r>
      <w:proofErr w:type="spellStart"/>
      <w:r w:rsidRPr="009D73B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Asteraceae</w:t>
      </w:r>
      <w:proofErr w:type="spellEnd"/>
      <w:r w:rsidRPr="009D73B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. </w:t>
      </w:r>
      <w:r w:rsidR="00C12C6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It has</w:t>
      </w:r>
      <w:r w:rsidRPr="009D73B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12 subtribes, 86 genera and about 1,500 species, distributed mainly in </w:t>
      </w:r>
      <w:r w:rsidR="001E14D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the </w:t>
      </w:r>
      <w:r w:rsidRPr="009D73B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temperate zone of the northern hemisphere. The distinct</w:t>
      </w:r>
      <w:r w:rsidR="001E14D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ive</w:t>
      </w:r>
      <w:r w:rsidRPr="009D73B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characters of the tribe are milky latex, </w:t>
      </w:r>
      <w:proofErr w:type="spellStart"/>
      <w:r w:rsidRPr="009D73B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rosulate</w:t>
      </w:r>
      <w:proofErr w:type="spellEnd"/>
      <w:r w:rsidRPr="009D73B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leaves and </w:t>
      </w:r>
      <w:proofErr w:type="spellStart"/>
      <w:r w:rsidRPr="009D73B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homogamous</w:t>
      </w:r>
      <w:proofErr w:type="spellEnd"/>
      <w:r w:rsidRPr="009D73B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Pr="009D73B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capitula</w:t>
      </w:r>
      <w:proofErr w:type="spellEnd"/>
      <w:r w:rsidRPr="009D73B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with bisexual, 5-dentate </w:t>
      </w:r>
      <w:proofErr w:type="spellStart"/>
      <w:r w:rsidRPr="009D73B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ligulate</w:t>
      </w:r>
      <w:proofErr w:type="spellEnd"/>
      <w:r w:rsidRPr="009D73B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florets. Recently, generic delimitation</w:t>
      </w:r>
      <w:r w:rsidR="001E14D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s</w:t>
      </w:r>
      <w:r w:rsidRPr="009D73B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within the tribe ha</w:t>
      </w:r>
      <w:r w:rsidR="001E14D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ve</w:t>
      </w:r>
      <w:r w:rsidRPr="009D73B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="00C12C6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been subject to considerable change. T</w:t>
      </w:r>
      <w:r w:rsidR="008E1BC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here is little</w:t>
      </w:r>
      <w:r w:rsidR="00C12C6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taxonomic, </w:t>
      </w:r>
      <w:r w:rsidR="00C12C66" w:rsidRPr="009D73B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ecological </w:t>
      </w:r>
      <w:r w:rsidR="00C12C6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or</w:t>
      </w:r>
      <w:r w:rsidR="00C12C66" w:rsidRPr="009D73B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="00C12C6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usage</w:t>
      </w:r>
      <w:r w:rsidR="00C12C66" w:rsidRPr="009D73B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data </w:t>
      </w:r>
      <w:r w:rsidR="00C12C6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on the </w:t>
      </w:r>
      <w:proofErr w:type="spellStart"/>
      <w:r w:rsidR="00C12C66" w:rsidRPr="009D73B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Cichorieae</w:t>
      </w:r>
      <w:proofErr w:type="spellEnd"/>
      <w:r w:rsidRPr="009D73B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in Cambodia</w:t>
      </w:r>
      <w:r w:rsidR="008E1BC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, </w:t>
      </w:r>
      <w:r w:rsidRPr="009D73B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Laos</w:t>
      </w:r>
      <w:r w:rsidR="008E1BC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and </w:t>
      </w:r>
      <w:r w:rsidRPr="009D73B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Vietnam (CLV) area. Consequently, the present work aims to evaluate the diversity of the tribe in Thailand and Lao PDR </w:t>
      </w:r>
      <w:r w:rsidR="008E1BC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as a prelude for a study</w:t>
      </w:r>
      <w:r w:rsidRPr="009D73B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in the </w:t>
      </w:r>
      <w:r w:rsidR="008E1BC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entire </w:t>
      </w:r>
      <w:r w:rsidRPr="009D73B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CLV area. </w:t>
      </w:r>
      <w:r w:rsidR="001E14D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P</w:t>
      </w:r>
      <w:r w:rsidRPr="009D73B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reliminary results</w:t>
      </w:r>
      <w:r w:rsidR="008E1BC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,</w:t>
      </w:r>
      <w:r w:rsidRPr="009D73B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based on </w:t>
      </w:r>
      <w:r w:rsidR="008E1BC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a </w:t>
      </w:r>
      <w:r w:rsidRPr="009D73B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literature review, herbarium specimens and field collections</w:t>
      </w:r>
      <w:r w:rsidR="008E1BC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,</w:t>
      </w:r>
      <w:r w:rsidRPr="009D73B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show that nine genera and 19 species </w:t>
      </w:r>
      <w:r w:rsidR="001E14D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are found</w:t>
      </w:r>
      <w:r w:rsidRPr="009D73B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in Thailand</w:t>
      </w:r>
      <w:r w:rsidR="001E14D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,</w:t>
      </w:r>
      <w:r w:rsidRPr="009D73B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Pr="009D73B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viz</w:t>
      </w:r>
      <w:proofErr w:type="spellEnd"/>
      <w:r w:rsidRPr="009D73B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="00576F8E" w:rsidRPr="00B93BBE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Cicerbita</w:t>
      </w:r>
      <w:proofErr w:type="spellEnd"/>
      <w:r w:rsidR="00576F8E" w:rsidRPr="00B93BBE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 xml:space="preserve"> </w:t>
      </w:r>
      <w:proofErr w:type="spellStart"/>
      <w:r w:rsidR="00576F8E" w:rsidRPr="00B93BBE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putii</w:t>
      </w:r>
      <w:proofErr w:type="spellEnd"/>
      <w:r w:rsidRPr="009D73B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(Kerr) H. Koyama, </w:t>
      </w:r>
      <w:r w:rsidR="00576F8E" w:rsidRPr="00B93BBE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 xml:space="preserve">C. </w:t>
      </w:r>
      <w:proofErr w:type="spellStart"/>
      <w:r w:rsidR="00576F8E" w:rsidRPr="00B93BBE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chiangdaoensis</w:t>
      </w:r>
      <w:proofErr w:type="spellEnd"/>
      <w:r w:rsidRPr="009D73B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H. Koyama, </w:t>
      </w:r>
      <w:r w:rsidR="00576F8E" w:rsidRPr="00B93BBE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 xml:space="preserve">C. </w:t>
      </w:r>
      <w:proofErr w:type="spellStart"/>
      <w:r w:rsidR="00576F8E" w:rsidRPr="00B93BBE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garrettii</w:t>
      </w:r>
      <w:proofErr w:type="spellEnd"/>
      <w:r w:rsidRPr="009D73B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(Kerr) H. Koyama, </w:t>
      </w:r>
      <w:proofErr w:type="spellStart"/>
      <w:r w:rsidRPr="009D73B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Crepis</w:t>
      </w:r>
      <w:proofErr w:type="spellEnd"/>
      <w:r w:rsidRPr="009D73B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Pr="009D73B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chloroclada</w:t>
      </w:r>
      <w:proofErr w:type="spellEnd"/>
      <w:r w:rsidRPr="009D73B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Coll. et </w:t>
      </w:r>
      <w:proofErr w:type="spellStart"/>
      <w:r w:rsidRPr="009D73B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Hemsl</w:t>
      </w:r>
      <w:proofErr w:type="spellEnd"/>
      <w:r w:rsidRPr="009D73B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., C. </w:t>
      </w:r>
      <w:proofErr w:type="spellStart"/>
      <w:r w:rsidRPr="009D73B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lignea</w:t>
      </w:r>
      <w:proofErr w:type="spellEnd"/>
      <w:r w:rsidRPr="009D73B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(</w:t>
      </w:r>
      <w:proofErr w:type="spellStart"/>
      <w:r w:rsidRPr="009D73B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Vant</w:t>
      </w:r>
      <w:proofErr w:type="spellEnd"/>
      <w:r w:rsidRPr="009D73B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.) Babcock, </w:t>
      </w:r>
      <w:proofErr w:type="spellStart"/>
      <w:r w:rsidR="00576F8E" w:rsidRPr="00B93BBE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Ixeridium</w:t>
      </w:r>
      <w:proofErr w:type="spellEnd"/>
      <w:r w:rsidR="00576F8E" w:rsidRPr="00B93BBE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 xml:space="preserve"> gracile</w:t>
      </w:r>
      <w:r w:rsidRPr="009D73B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(DC.) </w:t>
      </w:r>
      <w:proofErr w:type="gramStart"/>
      <w:r w:rsidRPr="009D73B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Pak &amp; Kawano, </w:t>
      </w:r>
      <w:proofErr w:type="spellStart"/>
      <w:r w:rsidR="00576F8E" w:rsidRPr="00B93BBE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Ixeris</w:t>
      </w:r>
      <w:proofErr w:type="spellEnd"/>
      <w:r w:rsidR="00576F8E" w:rsidRPr="00B93BBE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 xml:space="preserve"> japonica</w:t>
      </w:r>
      <w:r w:rsidRPr="009D73B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(</w:t>
      </w:r>
      <w:proofErr w:type="spellStart"/>
      <w:r w:rsidRPr="009D73B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Burm.f</w:t>
      </w:r>
      <w:proofErr w:type="spellEnd"/>
      <w:r w:rsidRPr="009D73B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.)</w:t>
      </w:r>
      <w:proofErr w:type="gramEnd"/>
      <w:r w:rsidRPr="009D73B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Pr="009D73B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Nakai</w:t>
      </w:r>
      <w:proofErr w:type="spellEnd"/>
      <w:r w:rsidRPr="009D73B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, </w:t>
      </w:r>
      <w:r w:rsidR="00576F8E" w:rsidRPr="00B93BBE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 xml:space="preserve">I. </w:t>
      </w:r>
      <w:proofErr w:type="spellStart"/>
      <w:r w:rsidR="00576F8E" w:rsidRPr="00B93BBE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siamensis</w:t>
      </w:r>
      <w:proofErr w:type="spellEnd"/>
      <w:r w:rsidRPr="009D73B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(Kerr) Stebbins, </w:t>
      </w:r>
      <w:proofErr w:type="spellStart"/>
      <w:r w:rsidR="00576F8E" w:rsidRPr="00B93BBE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Lactuca</w:t>
      </w:r>
      <w:proofErr w:type="spellEnd"/>
      <w:r w:rsidR="00576F8E" w:rsidRPr="00B93BBE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 xml:space="preserve"> </w:t>
      </w:r>
      <w:proofErr w:type="spellStart"/>
      <w:r w:rsidR="00576F8E" w:rsidRPr="00B93BBE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garrettii</w:t>
      </w:r>
      <w:proofErr w:type="spellEnd"/>
      <w:r w:rsidR="00576F8E" w:rsidRPr="00B93BBE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 xml:space="preserve"> </w:t>
      </w:r>
      <w:r w:rsidRPr="009D73B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Kerr, </w:t>
      </w:r>
      <w:r w:rsidR="00576F8E" w:rsidRPr="00B93BBE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 xml:space="preserve">L. </w:t>
      </w:r>
      <w:proofErr w:type="spellStart"/>
      <w:r w:rsidR="00576F8E" w:rsidRPr="00B93BBE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indica</w:t>
      </w:r>
      <w:proofErr w:type="spellEnd"/>
      <w:r w:rsidR="00576F8E" w:rsidRPr="00B93BBE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 xml:space="preserve"> </w:t>
      </w:r>
      <w:r w:rsidRPr="009D73B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L., </w:t>
      </w:r>
      <w:r w:rsidR="00576F8E" w:rsidRPr="00B93BBE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 xml:space="preserve">L. </w:t>
      </w:r>
      <w:proofErr w:type="spellStart"/>
      <w:r w:rsidR="00576F8E" w:rsidRPr="00B93BBE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parishii</w:t>
      </w:r>
      <w:proofErr w:type="spellEnd"/>
      <w:r w:rsidR="00576F8E" w:rsidRPr="00B93BBE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 xml:space="preserve"> </w:t>
      </w:r>
      <w:proofErr w:type="spellStart"/>
      <w:r w:rsidRPr="009D73B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Craib</w:t>
      </w:r>
      <w:proofErr w:type="spellEnd"/>
      <w:r w:rsidRPr="009D73B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, </w:t>
      </w:r>
      <w:r w:rsidR="00576F8E" w:rsidRPr="00B93BBE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 xml:space="preserve">L. </w:t>
      </w:r>
      <w:proofErr w:type="spellStart"/>
      <w:r w:rsidR="00576F8E" w:rsidRPr="00B93BBE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sagittarioides</w:t>
      </w:r>
      <w:proofErr w:type="spellEnd"/>
      <w:r w:rsidR="00576F8E" w:rsidRPr="00B93BBE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 xml:space="preserve"> </w:t>
      </w:r>
      <w:r w:rsidRPr="009D73B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C.B. Clarke, </w:t>
      </w:r>
      <w:r w:rsidR="00576F8E" w:rsidRPr="00B93BBE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 xml:space="preserve">L. sativa </w:t>
      </w:r>
      <w:r w:rsidRPr="009D73B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L., </w:t>
      </w:r>
      <w:proofErr w:type="spellStart"/>
      <w:r w:rsidR="00576F8E" w:rsidRPr="00B93BBE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Launaea</w:t>
      </w:r>
      <w:proofErr w:type="spellEnd"/>
      <w:r w:rsidR="00576F8E" w:rsidRPr="00B93BBE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 xml:space="preserve"> </w:t>
      </w:r>
      <w:proofErr w:type="spellStart"/>
      <w:r w:rsidR="00576F8E" w:rsidRPr="00B93BBE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acaulis</w:t>
      </w:r>
      <w:proofErr w:type="spellEnd"/>
      <w:r w:rsidR="00576F8E" w:rsidRPr="00B93BBE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 xml:space="preserve"> </w:t>
      </w:r>
      <w:r w:rsidRPr="009D73B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(</w:t>
      </w:r>
      <w:proofErr w:type="spellStart"/>
      <w:r w:rsidRPr="009D73B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Roxb</w:t>
      </w:r>
      <w:proofErr w:type="spellEnd"/>
      <w:r w:rsidRPr="009D73B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.) </w:t>
      </w:r>
      <w:proofErr w:type="gramStart"/>
      <w:r w:rsidRPr="009D73B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Babcock ex Kerr, </w:t>
      </w:r>
      <w:r w:rsidR="00576F8E" w:rsidRPr="00B93BBE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 xml:space="preserve">L. </w:t>
      </w:r>
      <w:proofErr w:type="spellStart"/>
      <w:r w:rsidR="00576F8E" w:rsidRPr="00B93BBE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sarmentosa</w:t>
      </w:r>
      <w:proofErr w:type="spellEnd"/>
      <w:r w:rsidR="00576F8E" w:rsidRPr="00B93BBE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 xml:space="preserve"> </w:t>
      </w:r>
      <w:r w:rsidRPr="009D73B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(</w:t>
      </w:r>
      <w:proofErr w:type="spellStart"/>
      <w:r w:rsidRPr="009D73B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Willd</w:t>
      </w:r>
      <w:proofErr w:type="spellEnd"/>
      <w:r w:rsidRPr="009D73B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.)</w:t>
      </w:r>
      <w:proofErr w:type="gramEnd"/>
      <w:r w:rsidRPr="009D73B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Pr="009D73B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Sch.Bip</w:t>
      </w:r>
      <w:proofErr w:type="spellEnd"/>
      <w:r w:rsidRPr="009D73B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. ex </w:t>
      </w:r>
      <w:proofErr w:type="spellStart"/>
      <w:r w:rsidRPr="009D73B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Kuntze</w:t>
      </w:r>
      <w:proofErr w:type="spellEnd"/>
      <w:r w:rsidRPr="009D73B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, </w:t>
      </w:r>
      <w:proofErr w:type="spellStart"/>
      <w:r w:rsidR="00576F8E" w:rsidRPr="00B93BBE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Paraixeris</w:t>
      </w:r>
      <w:proofErr w:type="spellEnd"/>
      <w:r w:rsidR="00576F8E" w:rsidRPr="00B93BBE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 xml:space="preserve"> </w:t>
      </w:r>
      <w:proofErr w:type="spellStart"/>
      <w:r w:rsidR="00576F8E" w:rsidRPr="00B93BBE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sonchifolia</w:t>
      </w:r>
      <w:proofErr w:type="spellEnd"/>
      <w:r w:rsidR="00576F8E" w:rsidRPr="00B93BBE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 xml:space="preserve"> </w:t>
      </w:r>
      <w:r w:rsidRPr="009D73B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(Bunge) </w:t>
      </w:r>
      <w:proofErr w:type="spellStart"/>
      <w:proofErr w:type="gramStart"/>
      <w:r w:rsidRPr="009D73B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Tzvel</w:t>
      </w:r>
      <w:proofErr w:type="spellEnd"/>
      <w:r w:rsidRPr="009D73B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.,</w:t>
      </w:r>
      <w:proofErr w:type="gramEnd"/>
      <w:r w:rsidRPr="009D73B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="00576F8E" w:rsidRPr="00B93BBE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Sonchus</w:t>
      </w:r>
      <w:proofErr w:type="spellEnd"/>
      <w:r w:rsidR="00576F8E" w:rsidRPr="00B93BBE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 xml:space="preserve"> </w:t>
      </w:r>
      <w:proofErr w:type="spellStart"/>
      <w:r w:rsidR="00576F8E" w:rsidRPr="00B93BBE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oleraceus</w:t>
      </w:r>
      <w:proofErr w:type="spellEnd"/>
      <w:r w:rsidR="00576F8E" w:rsidRPr="00B93BBE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 xml:space="preserve"> </w:t>
      </w:r>
      <w:r w:rsidRPr="009D73B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L., </w:t>
      </w:r>
      <w:r w:rsidR="00576F8E" w:rsidRPr="00B93BBE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S.</w:t>
      </w:r>
      <w:r w:rsidRPr="009D73B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="00576F8E" w:rsidRPr="00B93BBE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wightianus</w:t>
      </w:r>
      <w:proofErr w:type="spellEnd"/>
      <w:r w:rsidRPr="009D73B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DC., and </w:t>
      </w:r>
      <w:proofErr w:type="spellStart"/>
      <w:r w:rsidR="00576F8E" w:rsidRPr="00B93BBE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Youngia</w:t>
      </w:r>
      <w:proofErr w:type="spellEnd"/>
      <w:r w:rsidR="00576F8E" w:rsidRPr="00B93BBE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 xml:space="preserve"> japonica</w:t>
      </w:r>
      <w:r w:rsidRPr="009D73B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(L.) DC. </w:t>
      </w:r>
      <w:r w:rsidR="001E14D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S</w:t>
      </w:r>
      <w:r w:rsidRPr="009D73B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even genera and nine species </w:t>
      </w:r>
      <w:r w:rsidR="001E14D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are found</w:t>
      </w:r>
      <w:r w:rsidRPr="009D73B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in Lao PDR</w:t>
      </w:r>
      <w:r w:rsidR="008E1BC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,</w:t>
      </w:r>
      <w:r w:rsidRPr="009D73B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Pr="009D73B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viz</w:t>
      </w:r>
      <w:proofErr w:type="spellEnd"/>
      <w:r w:rsidRPr="009D73B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="00576F8E" w:rsidRPr="00B93BBE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Crepis</w:t>
      </w:r>
      <w:proofErr w:type="spellEnd"/>
      <w:r w:rsidR="00576F8E" w:rsidRPr="00B93BBE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 xml:space="preserve"> </w:t>
      </w:r>
      <w:proofErr w:type="spellStart"/>
      <w:r w:rsidR="00576F8E" w:rsidRPr="00B93BBE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acaulis</w:t>
      </w:r>
      <w:proofErr w:type="spellEnd"/>
      <w:r w:rsidRPr="009D73B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(</w:t>
      </w:r>
      <w:proofErr w:type="spellStart"/>
      <w:r w:rsidRPr="009D73B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Roxb</w:t>
      </w:r>
      <w:proofErr w:type="spellEnd"/>
      <w:r w:rsidRPr="009D73B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.) </w:t>
      </w:r>
      <w:proofErr w:type="spellStart"/>
      <w:proofErr w:type="gramStart"/>
      <w:r w:rsidRPr="009D73B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Hook.f</w:t>
      </w:r>
      <w:proofErr w:type="spellEnd"/>
      <w:r w:rsidRPr="009D73B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.,</w:t>
      </w:r>
      <w:proofErr w:type="gramEnd"/>
      <w:r w:rsidRPr="009D73B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="00576F8E" w:rsidRPr="00B93BBE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Ixeridium</w:t>
      </w:r>
      <w:proofErr w:type="spellEnd"/>
      <w:r w:rsidR="00576F8E" w:rsidRPr="00B93BBE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 xml:space="preserve"> gracile</w:t>
      </w:r>
      <w:r w:rsidRPr="009D73B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(DC.) </w:t>
      </w:r>
      <w:proofErr w:type="gramStart"/>
      <w:r w:rsidRPr="009D73B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Pak &amp; Kawano, </w:t>
      </w:r>
      <w:proofErr w:type="spellStart"/>
      <w:r w:rsidR="00576F8E" w:rsidRPr="00B93BBE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Lactuca</w:t>
      </w:r>
      <w:proofErr w:type="spellEnd"/>
      <w:r w:rsidR="00576F8E" w:rsidRPr="00B93BBE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 xml:space="preserve"> </w:t>
      </w:r>
      <w:proofErr w:type="spellStart"/>
      <w:r w:rsidR="00576F8E" w:rsidRPr="00B93BBE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indica</w:t>
      </w:r>
      <w:proofErr w:type="spellEnd"/>
      <w:r w:rsidRPr="009D73B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L., </w:t>
      </w:r>
      <w:r w:rsidR="00576F8E" w:rsidRPr="00B93BBE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L. versicolor</w:t>
      </w:r>
      <w:r w:rsidRPr="009D73B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  <w:t xml:space="preserve"> </w:t>
      </w:r>
      <w:r w:rsidRPr="009D73B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(</w:t>
      </w:r>
      <w:proofErr w:type="spellStart"/>
      <w:r w:rsidRPr="009D73B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Fisch</w:t>
      </w:r>
      <w:proofErr w:type="spellEnd"/>
      <w:r w:rsidRPr="009D73B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. ex Link) Sch. </w:t>
      </w:r>
      <w:proofErr w:type="spellStart"/>
      <w:r w:rsidRPr="009D73B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Bip</w:t>
      </w:r>
      <w:proofErr w:type="spellEnd"/>
      <w:r w:rsidRPr="009D73B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.</w:t>
      </w:r>
      <w:proofErr w:type="gramEnd"/>
      <w:r w:rsidRPr="009D73B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gramStart"/>
      <w:r w:rsidRPr="009D73B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ex</w:t>
      </w:r>
      <w:proofErr w:type="gramEnd"/>
      <w:r w:rsidRPr="009D73B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Herder, </w:t>
      </w:r>
      <w:r w:rsidR="00576F8E" w:rsidRPr="00B93BBE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 xml:space="preserve">L. </w:t>
      </w:r>
      <w:proofErr w:type="spellStart"/>
      <w:r w:rsidR="00576F8E" w:rsidRPr="00B93BBE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denticulata</w:t>
      </w:r>
      <w:proofErr w:type="spellEnd"/>
      <w:r w:rsidRPr="009D73B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(</w:t>
      </w:r>
      <w:proofErr w:type="spellStart"/>
      <w:r w:rsidRPr="009D73B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Houtt</w:t>
      </w:r>
      <w:proofErr w:type="spellEnd"/>
      <w:r w:rsidRPr="009D73B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.) </w:t>
      </w:r>
      <w:proofErr w:type="gramStart"/>
      <w:r w:rsidRPr="009D73B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Maxim.,</w:t>
      </w:r>
      <w:proofErr w:type="gramEnd"/>
      <w:r w:rsidRPr="009D73B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="00576F8E" w:rsidRPr="00B93BBE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Launaea</w:t>
      </w:r>
      <w:proofErr w:type="spellEnd"/>
      <w:r w:rsidR="00576F8E" w:rsidRPr="00B93BBE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 xml:space="preserve"> </w:t>
      </w:r>
      <w:proofErr w:type="spellStart"/>
      <w:r w:rsidR="00576F8E" w:rsidRPr="00B93BBE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aspleniifolia</w:t>
      </w:r>
      <w:proofErr w:type="spellEnd"/>
      <w:r w:rsidRPr="009D73B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Pr="009D73B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Hook.f</w:t>
      </w:r>
      <w:proofErr w:type="spellEnd"/>
      <w:r w:rsidRPr="009D73B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., </w:t>
      </w:r>
      <w:proofErr w:type="spellStart"/>
      <w:r w:rsidR="00576F8E" w:rsidRPr="00B93BBE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Sonchus</w:t>
      </w:r>
      <w:proofErr w:type="spellEnd"/>
      <w:r w:rsidR="00576F8E" w:rsidRPr="00B93BBE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 xml:space="preserve"> </w:t>
      </w:r>
      <w:proofErr w:type="spellStart"/>
      <w:r w:rsidR="00576F8E" w:rsidRPr="00B93BBE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wightianus</w:t>
      </w:r>
      <w:proofErr w:type="spellEnd"/>
      <w:r w:rsidRPr="009D73B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DC., </w:t>
      </w:r>
      <w:proofErr w:type="spellStart"/>
      <w:r w:rsidR="00576F8E" w:rsidRPr="00B93BBE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Taraxacum</w:t>
      </w:r>
      <w:proofErr w:type="spellEnd"/>
      <w:r w:rsidR="00576F8E" w:rsidRPr="00B93BBE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 xml:space="preserve"> </w:t>
      </w:r>
      <w:proofErr w:type="spellStart"/>
      <w:r w:rsidR="00576F8E" w:rsidRPr="00B93BBE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officinale</w:t>
      </w:r>
      <w:proofErr w:type="spellEnd"/>
      <w:r w:rsidRPr="009D73B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F.H. </w:t>
      </w:r>
      <w:proofErr w:type="spellStart"/>
      <w:r w:rsidRPr="009D73B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Wigg</w:t>
      </w:r>
      <w:proofErr w:type="spellEnd"/>
      <w:r w:rsidRPr="009D73B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., and </w:t>
      </w:r>
      <w:proofErr w:type="spellStart"/>
      <w:r w:rsidR="00576F8E" w:rsidRPr="00B93BBE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Youngia</w:t>
      </w:r>
      <w:proofErr w:type="spellEnd"/>
      <w:r w:rsidR="00576F8E" w:rsidRPr="00B93BBE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 xml:space="preserve"> japonica</w:t>
      </w:r>
      <w:r w:rsidRPr="009D73B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(L.) DC. </w:t>
      </w:r>
    </w:p>
    <w:p w:rsidR="009D73B0" w:rsidRPr="009D73B0" w:rsidRDefault="009D73B0">
      <w:pPr>
        <w:rPr>
          <w:lang w:val="en-US"/>
        </w:rPr>
      </w:pPr>
    </w:p>
    <w:sectPr w:rsidR="009D73B0" w:rsidRPr="009D73B0" w:rsidSect="005A1D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unPenh">
    <w:panose1 w:val="01010101010101010101"/>
    <w:charset w:val="00"/>
    <w:family w:val="auto"/>
    <w:pitch w:val="variable"/>
    <w:sig w:usb0="00000003" w:usb1="00000000" w:usb2="0001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olBoran">
    <w:panose1 w:val="020B0100010101010101"/>
    <w:charset w:val="00"/>
    <w:family w:val="swiss"/>
    <w:pitch w:val="variable"/>
    <w:sig w:usb0="8000000F" w:usb1="0000204A" w:usb2="0001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3B0"/>
    <w:rsid w:val="00184424"/>
    <w:rsid w:val="001E14D6"/>
    <w:rsid w:val="0053411C"/>
    <w:rsid w:val="00576F8E"/>
    <w:rsid w:val="005A1D83"/>
    <w:rsid w:val="008E1BC9"/>
    <w:rsid w:val="009D73B0"/>
    <w:rsid w:val="00A61062"/>
    <w:rsid w:val="00B93BBE"/>
    <w:rsid w:val="00C12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36"/>
        <w:lang w:val="fr-FR" w:eastAsia="en-US" w:bidi="km-K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indice">
    <w:name w:val="indice"/>
    <w:basedOn w:val="Policepardfaut"/>
    <w:rsid w:val="009D73B0"/>
  </w:style>
  <w:style w:type="character" w:styleId="Lienhypertexte">
    <w:name w:val="Hyperlink"/>
    <w:basedOn w:val="Policepardfaut"/>
    <w:uiPriority w:val="99"/>
    <w:semiHidden/>
    <w:unhideWhenUsed/>
    <w:rsid w:val="009D73B0"/>
    <w:rPr>
      <w:color w:val="0000FF"/>
      <w:u w:val="single"/>
    </w:rPr>
  </w:style>
  <w:style w:type="character" w:customStyle="1" w:styleId="position">
    <w:name w:val="position"/>
    <w:basedOn w:val="Policepardfaut"/>
    <w:rsid w:val="009D73B0"/>
  </w:style>
  <w:style w:type="character" w:customStyle="1" w:styleId="name">
    <w:name w:val="name"/>
    <w:basedOn w:val="Policepardfaut"/>
    <w:rsid w:val="009D73B0"/>
  </w:style>
  <w:style w:type="paragraph" w:styleId="NormalWeb">
    <w:name w:val="Normal (Web)"/>
    <w:basedOn w:val="Normal"/>
    <w:uiPriority w:val="99"/>
    <w:semiHidden/>
    <w:unhideWhenUsed/>
    <w:rsid w:val="009D7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9D73B0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E14D6"/>
    <w:pPr>
      <w:spacing w:after="0" w:line="240" w:lineRule="auto"/>
    </w:pPr>
    <w:rPr>
      <w:rFonts w:ascii="Tahoma" w:hAnsi="Tahoma" w:cs="Tahoma"/>
      <w:sz w:val="16"/>
      <w:szCs w:val="2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E14D6"/>
    <w:rPr>
      <w:rFonts w:ascii="Tahoma" w:hAnsi="Tahoma" w:cs="Tahoma"/>
      <w:sz w:val="1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36"/>
        <w:lang w:val="fr-FR" w:eastAsia="en-US" w:bidi="km-K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indice">
    <w:name w:val="indice"/>
    <w:basedOn w:val="Policepardfaut"/>
    <w:rsid w:val="009D73B0"/>
  </w:style>
  <w:style w:type="character" w:styleId="Lienhypertexte">
    <w:name w:val="Hyperlink"/>
    <w:basedOn w:val="Policepardfaut"/>
    <w:uiPriority w:val="99"/>
    <w:semiHidden/>
    <w:unhideWhenUsed/>
    <w:rsid w:val="009D73B0"/>
    <w:rPr>
      <w:color w:val="0000FF"/>
      <w:u w:val="single"/>
    </w:rPr>
  </w:style>
  <w:style w:type="character" w:customStyle="1" w:styleId="position">
    <w:name w:val="position"/>
    <w:basedOn w:val="Policepardfaut"/>
    <w:rsid w:val="009D73B0"/>
  </w:style>
  <w:style w:type="character" w:customStyle="1" w:styleId="name">
    <w:name w:val="name"/>
    <w:basedOn w:val="Policepardfaut"/>
    <w:rsid w:val="009D73B0"/>
  </w:style>
  <w:style w:type="paragraph" w:styleId="NormalWeb">
    <w:name w:val="Normal (Web)"/>
    <w:basedOn w:val="Normal"/>
    <w:uiPriority w:val="99"/>
    <w:semiHidden/>
    <w:unhideWhenUsed/>
    <w:rsid w:val="009D7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9D73B0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E14D6"/>
    <w:pPr>
      <w:spacing w:after="0" w:line="240" w:lineRule="auto"/>
    </w:pPr>
    <w:rPr>
      <w:rFonts w:ascii="Tahoma" w:hAnsi="Tahoma" w:cs="Tahoma"/>
      <w:sz w:val="16"/>
      <w:szCs w:val="2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E14D6"/>
    <w:rPr>
      <w:rFonts w:ascii="Tahoma" w:hAnsi="Tahoma" w:cs="Tahoma"/>
      <w:sz w:val="1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037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1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6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60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14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145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798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0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848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821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</Words>
  <Characters>1982</Characters>
  <Application>Microsoft Office Word</Application>
  <DocSecurity>0</DocSecurity>
  <Lines>16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MNHN</Company>
  <LinksUpToDate>false</LinksUpToDate>
  <CharactersWithSpaces>2338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Hul Sovanmoly</dc:creator>
  <cp:lastModifiedBy>Carré MNHN</cp:lastModifiedBy>
  <cp:revision>2</cp:revision>
  <dcterms:created xsi:type="dcterms:W3CDTF">2015-10-21T08:32:00Z</dcterms:created>
  <dcterms:modified xsi:type="dcterms:W3CDTF">2015-10-21T08:32:00Z</dcterms:modified>
</cp:coreProperties>
</file>